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7A2D89B4" w:rsidR="0035115C" w:rsidRDefault="000F69E2" w:rsidP="00E50621">
      <w:pPr>
        <w:jc w:val="right"/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731ADB">
        <w:rPr>
          <w:rFonts w:cstheme="minorHAnsi"/>
          <w:b/>
          <w:bCs/>
          <w:color w:val="002060"/>
        </w:rPr>
        <w:t>1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0E82B013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CC736C" w14:paraId="07650BF8" w14:textId="77777777" w:rsidTr="00CC736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CC736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Valoare </w:t>
            </w:r>
          </w:p>
          <w:p w14:paraId="79C92A47" w14:textId="70BDC1F0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Denumirea documente care atestă valorile declarate și atașate cererii de finanțare</w:t>
            </w:r>
          </w:p>
        </w:tc>
      </w:tr>
      <w:tr w:rsidR="009E75F6" w:rsidRPr="00CC736C" w14:paraId="3FBEDE66" w14:textId="77777777" w:rsidTr="00CC736C">
        <w:tc>
          <w:tcPr>
            <w:tcW w:w="3079" w:type="dxa"/>
            <w:vMerge w:val="restart"/>
          </w:tcPr>
          <w:p w14:paraId="0F6FD0A5" w14:textId="47A829D0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1.2. Capacitatea institutului </w:t>
            </w:r>
            <w:r w:rsidR="00E50621">
              <w:rPr>
                <w:rFonts w:cstheme="minorHAnsi"/>
                <w:color w:val="002060"/>
                <w:sz w:val="24"/>
                <w:szCs w:val="24"/>
              </w:rPr>
              <w:t>de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 a furniza servicii noi</w:t>
            </w:r>
          </w:p>
          <w:p w14:paraId="6C414B2F" w14:textId="6C87B15F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FEE45B5" w14:textId="215C1800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Institutul oncologic are în structură secția/ compartimentul pentru care </w:t>
            </w:r>
            <w:r w:rsidR="00E50621">
              <w:rPr>
                <w:rFonts w:cstheme="minorHAnsi"/>
                <w:color w:val="002060"/>
                <w:sz w:val="24"/>
                <w:szCs w:val="24"/>
              </w:rPr>
              <w:t>se va realiza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 dotarea</w:t>
            </w:r>
            <w:r w:rsidR="001911AE">
              <w:rPr>
                <w:rFonts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2714" w:type="dxa"/>
          </w:tcPr>
          <w:p w14:paraId="12F4FF82" w14:textId="76B16E40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Da/ NU</w:t>
            </w:r>
          </w:p>
        </w:tc>
        <w:tc>
          <w:tcPr>
            <w:tcW w:w="1589" w:type="dxa"/>
          </w:tcPr>
          <w:p w14:paraId="6EC3EFD0" w14:textId="77777777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5BFACE08" w14:textId="3567EB8A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494D82F1" w14:textId="77777777" w:rsidTr="00CC736C">
        <w:tc>
          <w:tcPr>
            <w:tcW w:w="3079" w:type="dxa"/>
            <w:vMerge/>
          </w:tcPr>
          <w:p w14:paraId="6C690BB3" w14:textId="77777777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7D6398D6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Institutul are, la momentul depunerii cererii de finanțare, deja contractate cu CNAS serviciile aferente  tehnologiei pe care o achiziționează</w:t>
            </w:r>
            <w:r w:rsidR="001911AE">
              <w:rPr>
                <w:rFonts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2714" w:type="dxa"/>
          </w:tcPr>
          <w:p w14:paraId="3EF71B88" w14:textId="02EFCAB8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Da/ NU</w:t>
            </w:r>
          </w:p>
        </w:tc>
        <w:tc>
          <w:tcPr>
            <w:tcW w:w="1589" w:type="dxa"/>
          </w:tcPr>
          <w:p w14:paraId="28E7FE2F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670F1961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C3629" w:rsidRPr="00CC736C" w14:paraId="3680F1DF" w14:textId="77777777" w:rsidTr="00CC736C">
        <w:tc>
          <w:tcPr>
            <w:tcW w:w="3079" w:type="dxa"/>
          </w:tcPr>
          <w:p w14:paraId="52850C17" w14:textId="1F5A40D2" w:rsidR="009C3629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1.3. Relevanța investiției din perspectiva caracterului integrat al serviciilor oferite </w:t>
            </w:r>
          </w:p>
        </w:tc>
        <w:tc>
          <w:tcPr>
            <w:tcW w:w="4566" w:type="dxa"/>
          </w:tcPr>
          <w:p w14:paraId="552D9F21" w14:textId="72815DDB" w:rsidR="009C3629" w:rsidRPr="00CC736C" w:rsidRDefault="001911AE" w:rsidP="00E5062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911AE">
              <w:rPr>
                <w:rFonts w:cstheme="minorHAnsi"/>
                <w:color w:val="002060"/>
                <w:sz w:val="24"/>
                <w:szCs w:val="24"/>
              </w:rPr>
              <w:t>Prin dotările realizate, institutul oncologic creează servicii noi (se apropie de centru integrat)</w:t>
            </w:r>
          </w:p>
        </w:tc>
        <w:tc>
          <w:tcPr>
            <w:tcW w:w="2714" w:type="dxa"/>
          </w:tcPr>
          <w:p w14:paraId="523E877C" w14:textId="7D5A19DF" w:rsidR="009C3629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Da/ NU</w:t>
            </w:r>
          </w:p>
        </w:tc>
        <w:tc>
          <w:tcPr>
            <w:tcW w:w="1589" w:type="dxa"/>
          </w:tcPr>
          <w:p w14:paraId="43E0795D" w14:textId="77777777" w:rsidR="009C3629" w:rsidRPr="00CC736C" w:rsidRDefault="009C3629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59CAC0B" w14:textId="77777777" w:rsidR="009C3629" w:rsidRPr="00CC736C" w:rsidRDefault="009C3629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7F4F8C" w:rsidRPr="00CC736C" w14:paraId="150BAD02" w14:textId="77777777" w:rsidTr="00CC736C">
        <w:tc>
          <w:tcPr>
            <w:tcW w:w="3079" w:type="dxa"/>
          </w:tcPr>
          <w:p w14:paraId="2209C446" w14:textId="340F5F74" w:rsidR="007F4F8C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1.4. Capacitatea institutului oncologic de a furniza servicii medicale</w:t>
            </w:r>
          </w:p>
        </w:tc>
        <w:tc>
          <w:tcPr>
            <w:tcW w:w="4566" w:type="dxa"/>
          </w:tcPr>
          <w:p w14:paraId="6BBB88DE" w14:textId="2C2F5870" w:rsidR="007F4F8C" w:rsidRPr="00CC736C" w:rsidRDefault="009E75F6" w:rsidP="00E5062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medicale furnizate de institut</w:t>
            </w:r>
            <w:r w:rsidR="00E50621">
              <w:rPr>
                <w:rFonts w:cstheme="minorHAnsi"/>
                <w:color w:val="002060"/>
                <w:sz w:val="24"/>
                <w:szCs w:val="24"/>
              </w:rPr>
              <w:t>ul oncologic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 în anul 2022</w:t>
            </w:r>
            <w:r w:rsidR="00E50621">
              <w:rPr>
                <w:rFonts w:cstheme="minorHAnsi"/>
                <w:color w:val="002060"/>
                <w:sz w:val="24"/>
                <w:szCs w:val="24"/>
              </w:rPr>
              <w:t xml:space="preserve"> -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Documente care justifică numărul (rapoarte de activitate etc)  </w:t>
            </w:r>
          </w:p>
        </w:tc>
        <w:tc>
          <w:tcPr>
            <w:tcW w:w="2714" w:type="dxa"/>
          </w:tcPr>
          <w:p w14:paraId="147EABE1" w14:textId="2EA050E7" w:rsidR="007F4F8C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589" w:type="dxa"/>
          </w:tcPr>
          <w:p w14:paraId="5A949AB2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1FF9534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11B05A87" w14:textId="77777777" w:rsidTr="00CC736C">
        <w:tc>
          <w:tcPr>
            <w:tcW w:w="3079" w:type="dxa"/>
            <w:vMerge w:val="restart"/>
          </w:tcPr>
          <w:p w14:paraId="635AA47B" w14:textId="0D9F4DF3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1.5.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4BD003EF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Institutul are, la momentul depunerii cererii de finanțare, medici de specialitate  (ex. imagiști cu drept de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liberă practică) </w:t>
            </w:r>
            <w:r w:rsidR="001911AE">
              <w:rPr>
                <w:rFonts w:cstheme="minorHAnsi"/>
                <w:color w:val="002060"/>
                <w:sz w:val="24"/>
                <w:szCs w:val="24"/>
              </w:rPr>
              <w:t>pentru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 utilizarea tehnologiei pe care o achiziționează</w:t>
            </w:r>
            <w:r w:rsidR="001911AE">
              <w:rPr>
                <w:rFonts w:cstheme="minorHAnsi"/>
                <w:color w:val="002060"/>
                <w:sz w:val="24"/>
                <w:szCs w:val="24"/>
              </w:rPr>
              <w:t>?</w:t>
            </w:r>
          </w:p>
        </w:tc>
        <w:tc>
          <w:tcPr>
            <w:tcW w:w="2714" w:type="dxa"/>
          </w:tcPr>
          <w:p w14:paraId="638F50CC" w14:textId="63D6EBBB" w:rsidR="009E75F6" w:rsidRPr="00CC736C" w:rsidRDefault="001911AE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lastRenderedPageBreak/>
              <w:t>DA/NU</w:t>
            </w:r>
          </w:p>
        </w:tc>
        <w:tc>
          <w:tcPr>
            <w:tcW w:w="1589" w:type="dxa"/>
          </w:tcPr>
          <w:p w14:paraId="0C1B96C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973FCA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30426F09" w14:textId="77777777" w:rsidTr="00CC736C">
        <w:tc>
          <w:tcPr>
            <w:tcW w:w="3079" w:type="dxa"/>
            <w:vMerge/>
          </w:tcPr>
          <w:p w14:paraId="4DDCE110" w14:textId="77777777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2DB302F2" w14:textId="58840D46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medici care au desfășurat activitate în cadrul institutului oncologic (au contract cu CNAS) în anul 2022</w:t>
            </w:r>
          </w:p>
        </w:tc>
        <w:tc>
          <w:tcPr>
            <w:tcW w:w="2714" w:type="dxa"/>
          </w:tcPr>
          <w:p w14:paraId="4784D97A" w14:textId="126CD093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589" w:type="dxa"/>
          </w:tcPr>
          <w:p w14:paraId="4E97F5C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36BDF3E5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7C3CC644" w14:textId="77777777" w:rsidTr="00CC736C">
        <w:tc>
          <w:tcPr>
            <w:tcW w:w="3079" w:type="dxa"/>
          </w:tcPr>
          <w:p w14:paraId="79744478" w14:textId="7185C8BA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1.6. Numărul de patologii oncologice diagnosticate/ tratate la nivelul institutului oncologic </w:t>
            </w:r>
          </w:p>
        </w:tc>
        <w:tc>
          <w:tcPr>
            <w:tcW w:w="4566" w:type="dxa"/>
          </w:tcPr>
          <w:p w14:paraId="7C739C50" w14:textId="08313591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patologii oncologice depistate/ tratate la nivelul institutului oncologic – de exemplificat</w:t>
            </w:r>
          </w:p>
        </w:tc>
        <w:tc>
          <w:tcPr>
            <w:tcW w:w="2714" w:type="dxa"/>
          </w:tcPr>
          <w:p w14:paraId="7A40987A" w14:textId="09C95A38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 și tipologie</w:t>
            </w:r>
          </w:p>
        </w:tc>
        <w:tc>
          <w:tcPr>
            <w:tcW w:w="1589" w:type="dxa"/>
          </w:tcPr>
          <w:p w14:paraId="1B26846C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2FB2DFB4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5B8E9F31" w14:textId="77777777" w:rsidTr="00CC736C">
        <w:tc>
          <w:tcPr>
            <w:tcW w:w="3079" w:type="dxa"/>
          </w:tcPr>
          <w:p w14:paraId="5D78CFEE" w14:textId="606F6C5C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4.3. Raportul dintre valoarea eligibilă a activității de bază proiectului raportată la numărul anual de utilizatori previzionați</w:t>
            </w:r>
          </w:p>
        </w:tc>
        <w:tc>
          <w:tcPr>
            <w:tcW w:w="4566" w:type="dxa"/>
          </w:tcPr>
          <w:p w14:paraId="7ECDBF64" w14:textId="045D70CC" w:rsidR="009E75F6" w:rsidRPr="00CC736C" w:rsidRDefault="009E75F6" w:rsidP="00E50621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Valoare eligibilă activitate de baza proiect/nr.  </w:t>
            </w:r>
            <w:r w:rsidR="00E50621" w:rsidRPr="00CC736C">
              <w:rPr>
                <w:rFonts w:cstheme="minorHAnsi"/>
                <w:color w:val="002060"/>
                <w:sz w:val="24"/>
                <w:szCs w:val="24"/>
              </w:rPr>
              <w:t xml:space="preserve">previzionat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de utilizatori (</w:t>
            </w:r>
            <w:r w:rsidRPr="00CC736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exclusiv valoarea investitei și dotărilor pentru IOCN sau exclusiv valoarea dotărilor pentru IRO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)</w:t>
            </w:r>
          </w:p>
        </w:tc>
        <w:tc>
          <w:tcPr>
            <w:tcW w:w="2714" w:type="dxa"/>
          </w:tcPr>
          <w:p w14:paraId="363448AE" w14:textId="207159ED" w:rsidR="009E75F6" w:rsidRPr="00CC736C" w:rsidRDefault="001911AE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Valoare</w:t>
            </w:r>
          </w:p>
        </w:tc>
        <w:tc>
          <w:tcPr>
            <w:tcW w:w="1589" w:type="dxa"/>
          </w:tcPr>
          <w:p w14:paraId="0ED4FDAD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C148DB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1B529A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3B046" w14:textId="77777777" w:rsidR="001B529A" w:rsidRDefault="001B529A" w:rsidP="000F69E2">
      <w:pPr>
        <w:spacing w:after="0" w:line="240" w:lineRule="auto"/>
      </w:pPr>
      <w:r>
        <w:separator/>
      </w:r>
    </w:p>
  </w:endnote>
  <w:endnote w:type="continuationSeparator" w:id="0">
    <w:p w14:paraId="2C4FE62D" w14:textId="77777777" w:rsidR="001B529A" w:rsidRDefault="001B529A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5C21" w14:textId="77777777" w:rsidR="001B529A" w:rsidRDefault="001B529A" w:rsidP="000F69E2">
      <w:pPr>
        <w:spacing w:after="0" w:line="240" w:lineRule="auto"/>
      </w:pPr>
      <w:r>
        <w:separator/>
      </w:r>
    </w:p>
  </w:footnote>
  <w:footnote w:type="continuationSeparator" w:id="0">
    <w:p w14:paraId="2142E7AD" w14:textId="77777777" w:rsidR="001B529A" w:rsidRDefault="001B529A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34EA" w14:textId="3BA4E5ED" w:rsidR="00F35B7D" w:rsidRPr="00F35B7D" w:rsidRDefault="000F69E2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1" w:name="_Hlk145417481"/>
    <w:bookmarkStart w:id="2" w:name="_Hlk145426339"/>
    <w:bookmarkEnd w:id="0"/>
  </w:p>
  <w:bookmarkEnd w:id="1"/>
  <w:bookmarkEnd w:id="2"/>
  <w:p w14:paraId="52298EC9" w14:textId="6A0CE666" w:rsidR="000F69E2" w:rsidRDefault="00731ADB" w:rsidP="00731ADB">
    <w:pPr>
      <w:pStyle w:val="Header"/>
      <w:jc w:val="center"/>
    </w:pPr>
    <w:r w:rsidRPr="00731ADB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Investiții în infrastructura publică a institutelor oncologice – Institutul Regional de Oncologie Iași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36325"/>
    <w:multiLevelType w:val="hybridMultilevel"/>
    <w:tmpl w:val="C0AE4B6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236478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911AE"/>
    <w:rsid w:val="001B529A"/>
    <w:rsid w:val="001E301B"/>
    <w:rsid w:val="0035115C"/>
    <w:rsid w:val="00484A42"/>
    <w:rsid w:val="00581670"/>
    <w:rsid w:val="00673EA4"/>
    <w:rsid w:val="006A35C3"/>
    <w:rsid w:val="00731ADB"/>
    <w:rsid w:val="007701FF"/>
    <w:rsid w:val="007A32A7"/>
    <w:rsid w:val="007F1111"/>
    <w:rsid w:val="007F4F8C"/>
    <w:rsid w:val="008F0444"/>
    <w:rsid w:val="00956E6E"/>
    <w:rsid w:val="009C3629"/>
    <w:rsid w:val="009C7965"/>
    <w:rsid w:val="009E75F6"/>
    <w:rsid w:val="00AD61AF"/>
    <w:rsid w:val="00AF30DE"/>
    <w:rsid w:val="00B24D09"/>
    <w:rsid w:val="00B51338"/>
    <w:rsid w:val="00C26D35"/>
    <w:rsid w:val="00CC736C"/>
    <w:rsid w:val="00D87809"/>
    <w:rsid w:val="00DF7072"/>
    <w:rsid w:val="00E50621"/>
    <w:rsid w:val="00E95800"/>
    <w:rsid w:val="00F35B7D"/>
    <w:rsid w:val="00F74601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291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7</cp:revision>
  <dcterms:created xsi:type="dcterms:W3CDTF">2023-12-14T12:03:00Z</dcterms:created>
  <dcterms:modified xsi:type="dcterms:W3CDTF">2024-03-13T12:18:00Z</dcterms:modified>
</cp:coreProperties>
</file>